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GroenLinks-vragen mbt herplantplicht Mooiland-Vilente-BEANTWOORDING-zaak 145706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369,48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herplantplicht-Mooiland-Vilente-BEANTWOORDING-zaak-145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CDA-vraag mbt update woningbouwviewer-BEANTWOORDING-145608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ag-mbt-update-woningbouwviewer-BEANTWOORDING-1456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GroenLinks-vragen mbt menselijke drukte in natuurgebied Quadenoord-BEANTWOORDING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111,61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menselijke-drukte-in-natuurgebied-Quadenoord-BEANTWOOR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440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