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18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juni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GL mbt MFC 3b4-bomen en inwonersparticipatie.pdf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419,35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GL-mbt-MFC-3b4-bomen-en-inwonersparticipa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PvdA-CDA-PRD mbt jaarstukken Permar.pdf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595,28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mendement-PvdA-CDA-PRD-mbt-jaarstukken-Perma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GB-VVD-GL-D66 mbt onderzoek Permar.pdf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740,58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mendement-GB-VVD-GL-D66-mbt-onderzoek-Perma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PvdA-CDA-GL mbt GelrePas.pdf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293,26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mendement-PvdA-CDA-GL-mbt-GelrePa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CDA mbt GelrePas.pdf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436,09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mendement-CDA-mbt-GelrePa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PvdA-CDA-RZS mbt Solidez.pdf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668,28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PvdA-CDA-RZS-mbt-Solidez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PvdA mbt maatschappelijke participatie, inkomen &amp;amp; zorg.pdf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572,92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PvdA-mbt-maatschappelijke-participatie-inkomen-zor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D66-GL-GB-PRD mbt MJB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D66-GL-GB-PRD-mbt-MJB-20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10" meta:character-count="725" meta:non-whitespace-character-count="6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1664333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1664333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