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Motie D66 CDA VVD - Biodiversiteit binnen groenbeleid prioriteit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Motie-D66-CDA-VVD-Biodiversiteit-binnen-groenbeleid-prioriteit-kop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Motie D66 - Ook in de gemeente Renkum de Global Goals als leidraad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Motie-D66-Ook-in-de-gemeente-Renkum-de-Global-Goals-als-leid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Amendement RRR FJB mbt afval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Amendement-RRR-FJB-mbt-af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Amendement FJB VVD CDA RRR - inwonersinitiatieven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Amendement-FJB-VVD-CDA-RRR-inwonersinitiati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Amendement FJB RRR - Erfgoed 2023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Amendement-FJB-RRR-Erfgoe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Amendement D66 RRR FJB 'Sommige dingen zijn niet te vermarkten'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Amendement-D66-RRR-FJB-Sommige-dingen-zijn-niet-te-vermark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Amendement FJB VVD CDA RRR - Programmaregisseur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Amendement-FJB-VVD-CDA-RRR-Programmaregisse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Amendement FJB CDA RRR - Stelpost Onvoorzien m.b.t. 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BEGROTING-Amendement-FJB-CDA-RRR-Stelpost-Onvoorzien-m-b-t-de-Begrot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NAJAARSNOTA Amendement RRR FJB - De Naald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0-oktober/20:00/Eerste-termijn-Najaarsnota-2023-en-Begroting-2024/NAJAARSNOTA-Amendement-RRR-FJB-De-Naa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7" meta:character-count="931" meta:non-whitespace-character-count="8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