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10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vreemd D66 CDA De Valkenburcht - Beter ten halve gekeerd dan ten hele gedwaald-def-VERWORPEN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37,65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28-februari/20:00/Motie-vreemd/Motie-vreemd-D66-CDA-De-Valkenburcht-Beter-ten-halve-gekeerd-dan-ten-hele-gedwaald-def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vreemd GB VVD PvdA GL CDA FJB - Zonder geld geen gemeenten - Raden in verzet-UNANIEM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88,26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28-februari/20:00/Motie-vreemd/Motie-vreemd-GB-VVD-PvdA-GL-CDA-FJB-Zonder-geld-geen-gemeenten-Raden-in-verzet-UNANIEM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Agendapunt 8 amendement FJB Gedragscode 2024 gemeenteraad Renkum-VERWORPEN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546,91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31-januari/20:00/Gedragscode-en-integriteitsregels-raads-en-commissieleden-gemeente-Renkum-2024/Agendapunt-8-amendement-FJB-Gedragscode-2024-gemeenteraad-Renkum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van afkeuring FJB RRR - RO perceel voormalig kloostergebouw Renkum - 2024 - eindversie (002)-INGETROKKEN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682,89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31-januari/20:00/Motie-van-afkeuring-FJB-en-RRR-als-signaal-van-onvrede-over-het-proces-ruimtelijke-ontwikkeling-perceel-voormalig-klooster-te-Renkum/Motie-van-afkeuring-FJB-RRR-RO-perceel-voormalig-kloostergebouw-Renkum-2024-eindversie-002-INGETROKK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101" meta:character-count="627" meta:non-whitespace-character-count="5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2089282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2089282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